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В соответствии с Законом РФ «О статусе Героев Советского Союза, Героев Российской Федерации и полных кавалеров ордена Славы» Герои и полные кавалеры ордена Славы имеют право на внеочередное получение в собственность бесплатно земельного участка для индивидуального жилищного строительства, личного подсобного хозяйства, садоводства и огородничества.</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 Размер участка должен быть не менее чем 0,20 га в границах городских населенных пунктов и 0,40 га в границах сельских населенных пунктов и на землях иных категорий.</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Согласно изменениям в названный закон, внесенным 29.05.2024, в случае смерти (гибели) Героя или полного кавалера ордена Славы, не реализовавших право на получение земельного участка, либо в случае присвоения гражданину РФ звания Героя РФ посмертно указанное право предоставляется в порядке очередности членам его семьи:</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вдове (вдовцу), </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детям (детям в возрасте до 18 лет, детям старше 18 лет, ставшим инвалидами до достижения ими возраста 18 лет, детям в возрасте до 23 лет, обучающимся в организациях, осуществляющих образовательную деятельность, по очной форме обучения), </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родителям. </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Помимо этого, членам семей Героев или полных кавалеров ордена Славы, удостоенных этого звания посмертно, предоставлено право на льготы или на ежемесячную денежную выплату, предоставляемые членам семей Героев, удостоенных этого звания при жизни. В частности, им предоставлены льготы на оплату жилищно-коммунальных услуг и возможность в первоочередном порядке получить санаторно-курортное лечение. </w:t>
      </w:r>
    </w:p>
    <w:p w:rsidR="002D546D" w:rsidRDefault="002D546D" w:rsidP="002D546D">
      <w:pPr>
        <w:pStyle w:val="a3"/>
        <w:shd w:val="clear" w:color="auto" w:fill="FFFFFF"/>
        <w:spacing w:before="0" w:beforeAutospacing="0" w:after="0" w:afterAutospacing="0"/>
        <w:jc w:val="both"/>
        <w:rPr>
          <w:rFonts w:ascii="Roboto" w:hAnsi="Roboto"/>
          <w:color w:val="333333"/>
        </w:rPr>
      </w:pPr>
      <w:r>
        <w:rPr>
          <w:rFonts w:ascii="Roboto" w:hAnsi="Roboto"/>
          <w:color w:val="333333"/>
        </w:rPr>
        <w:t>Кроме того, теперь каждому члену семьи Героя РФ, которому звание Героя РФ присвоено посмертно, предоставлено право на получение единовременного пособия в размере 20 тыс. рублей. Действие данного положения распространяется на правоотношения, возникшие с 24 февраля 2022 года.</w:t>
      </w:r>
    </w:p>
    <w:p w:rsidR="00696167" w:rsidRDefault="00696167" w:rsidP="002D546D">
      <w:pPr>
        <w:spacing w:after="0" w:line="240" w:lineRule="auto"/>
        <w:jc w:val="both"/>
      </w:pPr>
    </w:p>
    <w:sectPr w:rsidR="006961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2D546D"/>
    <w:rsid w:val="002D546D"/>
    <w:rsid w:val="00696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54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542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Company>Reanimator Extreme Edition</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2024-07-03T21:53:00Z</dcterms:created>
  <dcterms:modified xsi:type="dcterms:W3CDTF">2024-07-03T21:53:00Z</dcterms:modified>
</cp:coreProperties>
</file>